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08" w:rsidRDefault="001B4A08" w:rsidP="001B4A08">
      <w:pPr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Αγαπητοί Γονείς και Κηδεμόνες,</w:t>
      </w:r>
    </w:p>
    <w:p w:rsidR="001B4A08" w:rsidRPr="001B4A08" w:rsidRDefault="001B4A08" w:rsidP="001B4A08">
      <w:pPr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Σας ενημερώνουμε ότι δ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ιαθέσιμη ηλεκτρονικά, μέσω του gov.gr, είναι από 20-2-2024 η «Βεβαίωση Φοίτησης Μαθητή/τριας» σε σχολείο. </w:t>
      </w:r>
    </w:p>
    <w:p w:rsidR="001B4A08" w:rsidRPr="001B4A08" w:rsidRDefault="001B4A08" w:rsidP="001B4A08">
      <w:pPr>
        <w:jc w:val="both"/>
        <w:rPr>
          <w:rFonts w:ascii="Times New Roman" w:hAnsi="Times New Roman" w:cs="Times New Roman"/>
          <w:sz w:val="24"/>
          <w:szCs w:val="24"/>
        </w:rPr>
      </w:pPr>
      <w:r w:rsidRPr="001B4A08">
        <w:rPr>
          <w:rFonts w:ascii="Times New Roman" w:hAnsi="Times New Roman" w:cs="Times New Roman"/>
          <w:sz w:val="24"/>
          <w:szCs w:val="24"/>
        </w:rPr>
        <w:t xml:space="preserve">Οι ενδιαφερόμενοι κηδεμόνες και ενήλικοι μαθητές μπορούν να εκδώσουν ηλεκτρονικά τη βεβαίωση φοίτησης σε σχολείο της πρωτοβάθμιας ή της δευτεροβάθμιας εκπαίδευσης και να την παραλάβουν στην προσωπική τους θυρίδα πολίτη στο my.gov.gr. </w:t>
      </w:r>
    </w:p>
    <w:p w:rsidR="001B4A08" w:rsidRPr="001B4A08" w:rsidRDefault="001B4A08" w:rsidP="001B4A08">
      <w:pPr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B4A08">
        <w:rPr>
          <w:rFonts w:ascii="Times New Roman" w:hAnsi="Times New Roman" w:cs="Times New Roman"/>
          <w:sz w:val="24"/>
          <w:szCs w:val="24"/>
        </w:rPr>
        <w:t>Η υπηρεσία είναι προσβάσιμη είτε απευθείας στο </w:t>
      </w:r>
      <w:hyperlink r:id="rId4" w:tgtFrame="_blank" w:history="1">
        <w:r w:rsidRPr="001B4A08">
          <w:rPr>
            <w:rStyle w:val="a3"/>
            <w:rFonts w:ascii="Times New Roman" w:hAnsi="Times New Roman" w:cs="Times New Roman"/>
            <w:b/>
            <w:i w:val="0"/>
            <w:color w:val="5142E2"/>
            <w:sz w:val="24"/>
            <w:szCs w:val="24"/>
          </w:rPr>
          <w:t>gov.gr</w:t>
        </w:r>
        <w:r w:rsidRPr="001B4A08">
          <w:rPr>
            <w:rStyle w:val="a3"/>
            <w:rFonts w:ascii="Times New Roman" w:hAnsi="Times New Roman" w:cs="Times New Roman"/>
            <w:b/>
            <w:color w:val="5142E2"/>
            <w:sz w:val="24"/>
            <w:szCs w:val="24"/>
          </w:rPr>
          <w:t>,</w:t>
        </w:r>
      </w:hyperlink>
      <w:r w:rsidRPr="001B4A08">
        <w:rPr>
          <w:rStyle w:val="a3"/>
          <w:rFonts w:ascii="Times New Roman" w:hAnsi="Times New Roman" w:cs="Times New Roman"/>
          <w:b/>
          <w:color w:val="5142E2"/>
          <w:sz w:val="24"/>
          <w:szCs w:val="24"/>
        </w:rPr>
        <w:t> </w:t>
      </w:r>
      <w:r w:rsidRPr="001B4A08">
        <w:rPr>
          <w:rFonts w:ascii="Times New Roman" w:hAnsi="Times New Roman" w:cs="Times New Roman"/>
          <w:sz w:val="24"/>
          <w:szCs w:val="24"/>
        </w:rPr>
        <w:t>είτε στην  ενότητ</w:t>
      </w:r>
      <w:r w:rsidRPr="001B4A0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α 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«Εκπαίδευση»</w:t>
      </w:r>
      <w:r w:rsidRPr="001B4A08">
        <w:rPr>
          <w:rFonts w:ascii="Times New Roman" w:hAnsi="Times New Roman" w:cs="Times New Roman"/>
          <w:i/>
          <w:sz w:val="24"/>
          <w:szCs w:val="24"/>
        </w:rPr>
        <w:t> </w:t>
      </w:r>
      <w:r w:rsidRPr="001B4A08">
        <w:rPr>
          <w:rFonts w:ascii="Times New Roman" w:hAnsi="Times New Roman" w:cs="Times New Roman"/>
          <w:sz w:val="24"/>
          <w:szCs w:val="24"/>
        </w:rPr>
        <w:t>και στην</w:t>
      </w:r>
      <w:r w:rsidRPr="001B4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4A08">
        <w:rPr>
          <w:rFonts w:ascii="Times New Roman" w:hAnsi="Times New Roman" w:cs="Times New Roman"/>
          <w:sz w:val="24"/>
          <w:szCs w:val="24"/>
        </w:rPr>
        <w:t>υποενότητα</w:t>
      </w:r>
      <w:r w:rsidRPr="001B4A0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Εγγραφή σε σχολείο».</w:t>
      </w:r>
    </w:p>
    <w:p w:rsidR="001B4A08" w:rsidRPr="001B4A08" w:rsidRDefault="001B4A08" w:rsidP="001B4A08">
      <w:pPr>
        <w:jc w:val="both"/>
        <w:rPr>
          <w:rFonts w:ascii="Times New Roman" w:hAnsi="Times New Roman" w:cs="Times New Roman"/>
          <w:sz w:val="24"/>
          <w:szCs w:val="24"/>
        </w:rPr>
      </w:pPr>
      <w:r w:rsidRPr="001B4A08">
        <w:rPr>
          <w:rFonts w:ascii="Times New Roman" w:hAnsi="Times New Roman" w:cs="Times New Roman"/>
          <w:sz w:val="24"/>
          <w:szCs w:val="24"/>
        </w:rPr>
        <w:t xml:space="preserve">Για την έκδοση της βεβαίωσης μαθητή οι ενδιαφερόμενοι συνδέονται με τους 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προσωπικούς κωδικούς</w:t>
      </w:r>
      <w:r w:rsidRPr="001B4A0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πρόσβασής</w:t>
      </w:r>
      <w:r w:rsidRPr="001B4A0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τ</w:t>
      </w:r>
      <w:r w:rsidRPr="001B4A08">
        <w:rPr>
          <w:rFonts w:ascii="Times New Roman" w:hAnsi="Times New Roman" w:cs="Times New Roman"/>
          <w:sz w:val="24"/>
          <w:szCs w:val="24"/>
        </w:rPr>
        <w:t xml:space="preserve">ους </w:t>
      </w:r>
      <w:r w:rsidRPr="001B4A0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στο TaxisNet</w:t>
      </w:r>
      <w:r w:rsidRPr="001B4A08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B4A08">
        <w:rPr>
          <w:rFonts w:ascii="Times New Roman" w:hAnsi="Times New Roman" w:cs="Times New Roman"/>
          <w:sz w:val="24"/>
          <w:szCs w:val="24"/>
        </w:rPr>
        <w:t>και εκδίδουν τη βεβαίωση, χωρίς να απαιτείται να συμπληρώσουν κανένα άλλο στοιχείο.</w:t>
      </w:r>
    </w:p>
    <w:p w:rsidR="001B4A08" w:rsidRPr="00670DAD" w:rsidRDefault="001B4A08" w:rsidP="001B4A08">
      <w:pPr>
        <w:jc w:val="both"/>
        <w:rPr>
          <w:rFonts w:ascii="Times New Roman" w:hAnsi="Times New Roman" w:cs="Times New Roman"/>
          <w:sz w:val="24"/>
          <w:szCs w:val="24"/>
        </w:rPr>
      </w:pPr>
      <w:r w:rsidRPr="00670DAD">
        <w:rPr>
          <w:rFonts w:ascii="Times New Roman" w:hAnsi="Times New Roman" w:cs="Times New Roman"/>
          <w:color w:val="222222"/>
          <w:sz w:val="24"/>
          <w:szCs w:val="24"/>
        </w:rPr>
        <w:t xml:space="preserve">Η βεβαίωση που εκδίδεται, φέρει τα χαρακτηριστικά εγκυρότητας του gov.gr, δηλαδή μοναδικό κωδικό αριθμό σε αλφαριθμητική μορφή και σε μορφή </w:t>
      </w:r>
      <w:proofErr w:type="spellStart"/>
      <w:r w:rsidRPr="00670DAD">
        <w:rPr>
          <w:rFonts w:ascii="Times New Roman" w:hAnsi="Times New Roman" w:cs="Times New Roman"/>
          <w:color w:val="222222"/>
          <w:sz w:val="24"/>
          <w:szCs w:val="24"/>
        </w:rPr>
        <w:t>QR</w:t>
      </w:r>
      <w:proofErr w:type="spellEnd"/>
      <w:r w:rsidRPr="00670DAD">
        <w:rPr>
          <w:rFonts w:ascii="Times New Roman" w:hAnsi="Times New Roman" w:cs="Times New Roman"/>
          <w:color w:val="222222"/>
          <w:sz w:val="24"/>
          <w:szCs w:val="24"/>
        </w:rPr>
        <w:t>, καθώς και προηγμένη ηλεκτρονική υπογραφή του Υπουργείου Ψηφιακής Διακυβέρνησης και έχει ισχύ όταν διακινείται τόσο ως ηλεκτρονικό έγγραφο, όσο και ως έντυπο έγγραφο.</w:t>
      </w:r>
    </w:p>
    <w:p w:rsidR="001B4A08" w:rsidRPr="001B4A08" w:rsidRDefault="001B4A08" w:rsidP="001B4A08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B4A08" w:rsidRPr="001B4A08" w:rsidRDefault="001B4A08">
      <w:pPr>
        <w:rPr>
          <w:rFonts w:ascii="Times New Roman" w:hAnsi="Times New Roman" w:cs="Times New Roman"/>
          <w:iCs/>
          <w:sz w:val="24"/>
          <w:szCs w:val="24"/>
        </w:rPr>
      </w:pPr>
    </w:p>
    <w:sectPr w:rsidR="001B4A08" w:rsidRPr="001B4A08" w:rsidSect="00DF515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8"/>
    <w:rsid w:val="001B4A08"/>
    <w:rsid w:val="00AA45D8"/>
    <w:rsid w:val="00BB282C"/>
    <w:rsid w:val="00D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CACF3-0749-41F4-B3E0-37A70A87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B4A0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os.gr/arthra/86970/www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2024-02-20T20:56:00Z</dcterms:created>
  <dcterms:modified xsi:type="dcterms:W3CDTF">2024-02-25T18:28:00Z</dcterms:modified>
</cp:coreProperties>
</file>